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36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52"/>
          <w:szCs w:val="52"/>
          <w:bdr w:val="none" w:color="auto" w:sz="0" w:space="0"/>
          <w:shd w:val="clear" w:fill="FFFFFF"/>
        </w:rPr>
        <w:t>运营授权书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致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 xml:space="preserve">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00"/>
        </w:rPr>
        <w:t>XX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 xml:space="preserve"> （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被授权游戏公司）：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0" w:right="0" w:firstLine="2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我司系《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00"/>
        </w:rPr>
        <w:t>XX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 xml:space="preserve">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》（以下简称“授权游戏”，软件著作权登记号：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00"/>
        </w:rPr>
        <w:t>XX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，网络游戏出版物号：新广出审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00"/>
        </w:rPr>
        <w:t>XX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）的出版单位/运营单位，有权授权贵司运营授权游戏。现我司授予贵司授权游戏的运营权，贵司可自行运营授权</w:t>
      </w:r>
      <w:bookmarkStart w:id="0" w:name="_GoBack"/>
      <w:bookmarkEnd w:id="0"/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游戏，也可授权第三方运营授权游戏。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0" w:right="0" w:firstLine="36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在授权期限内，贵司对授权游戏享有非独家、不可转让、可分授权的、有限的权利，包括但不限于：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76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贵司有权决定授权游戏的市场宣传及宣传方案等；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76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贵司有权为授权游戏指定或提供用户系统及收费系统；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76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贵司有权授权第三方为授权游戏提供信息服务、广告服务、推广服务等；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76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贵司有权授权第三方为授权游戏提供用户系统及收费系统；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76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贵司有权建设授权游戏网络、论坛等；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76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贵司有权在授权游戏运营及相关推广活动中合理使用授权游戏名称、所涉及的我司商标标识以及我司的名称等。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授权期限：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00"/>
        </w:rPr>
        <w:t>XX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 xml:space="preserve"> 年 月 日至 年 月 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授权地域：中国大陆范围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具体合作模式以双方签署的协议为准。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授权方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00"/>
        </w:rPr>
        <w:t>：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00"/>
        </w:rPr>
        <w:t>XX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签发日期：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00"/>
        </w:rPr>
        <w:t>XX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授权方联系邮箱：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00"/>
        </w:rPr>
        <w:t>XX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联系电话：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00"/>
        </w:rPr>
        <w:t>XX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（请保持联系方式畅通，如有必要，我们会联系授权方核实授权书的有效性）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/>
          <w:iCs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1、若上传开发者非版号批文中的运营单位，则需提供本版号授权书。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/>
          <w:iCs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2、请填写黄色背景部分，并签字盖章。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/>
          <w:iCs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3、非直接授权情况下，第一重授权书必须注明可再次授权，需同时上传中间授权书，请注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12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2021-08-17T05:50:16Z</dcterms:created>
  <dc:creator>林馨</dc:creator>
  <cp:lastModifiedBy>蜂蜜柠檬茶</cp:lastModifiedBy>
  <dcterms:modified xsi:type="dcterms:W3CDTF">2021-08-17T05:50:35Z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CBDF0A274ABE43F09ACF5F0A880BE731</vt:lpwstr>
  </property>
</Properties>
</file>